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3E36" w14:textId="654FA404" w:rsidR="0061238E" w:rsidRPr="00750304" w:rsidRDefault="0061238E" w:rsidP="001B2F2E">
      <w:pPr>
        <w:jc w:val="center"/>
        <w:rPr>
          <w:rFonts w:ascii="Georgia" w:hAnsi="Georgia"/>
          <w:b/>
          <w:bCs/>
          <w:sz w:val="28"/>
          <w:szCs w:val="28"/>
        </w:rPr>
      </w:pPr>
      <w:r w:rsidRPr="00750304">
        <w:rPr>
          <w:rFonts w:ascii="Georgia" w:hAnsi="Georgia"/>
          <w:b/>
          <w:bCs/>
          <w:sz w:val="28"/>
          <w:szCs w:val="28"/>
        </w:rPr>
        <w:t>ILLUSTRAZIONE GRAFICI</w:t>
      </w:r>
    </w:p>
    <w:p w14:paraId="4E751458" w14:textId="7C9A476F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1-  pag. 26</w:t>
      </w:r>
    </w:p>
    <w:p w14:paraId="06F09F26" w14:textId="3D50ACAF" w:rsidR="00912CFA" w:rsidRPr="00912CFA" w:rsidRDefault="00912CFA" w:rsidP="00912CFA">
      <w:pPr>
        <w:pStyle w:val="Corpotesto"/>
        <w:spacing w:before="0"/>
        <w:rPr>
          <w:b/>
          <w:lang w:val="it-IT"/>
        </w:rPr>
      </w:pPr>
      <w:r w:rsidRPr="00A14865">
        <w:rPr>
          <w:b/>
          <w:lang w:val="it-IT"/>
        </w:rPr>
        <w:t>Quando hai iniziato a sentire parlare del Covid-19?</w:t>
      </w:r>
    </w:p>
    <w:p w14:paraId="49E1ECBE" w14:textId="14FBDFAD" w:rsidR="0061238E" w:rsidRP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60 per cento degli intervistati avevano avuto conoscenza del covid già dal mese di gennaio 2020</w:t>
      </w:r>
    </w:p>
    <w:p w14:paraId="117D4EC6" w14:textId="77777777" w:rsidR="0061238E" w:rsidRPr="00750304" w:rsidRDefault="0061238E" w:rsidP="0061238E">
      <w:pPr>
        <w:pStyle w:val="Nessunaspaziatura"/>
        <w:rPr>
          <w:rFonts w:ascii="Georgia" w:hAnsi="Georgia"/>
          <w:sz w:val="16"/>
          <w:szCs w:val="16"/>
        </w:rPr>
      </w:pPr>
    </w:p>
    <w:p w14:paraId="32A1FE71" w14:textId="77A4B1B6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2-  pag. 26</w:t>
      </w:r>
    </w:p>
    <w:p w14:paraId="40B9EF4E" w14:textId="5EDF2EB8" w:rsidR="00912CFA" w:rsidRPr="00912CFA" w:rsidRDefault="00912CFA" w:rsidP="00912CFA">
      <w:pPr>
        <w:pStyle w:val="Corpotesto"/>
        <w:spacing w:before="0"/>
        <w:rPr>
          <w:b/>
          <w:lang w:val="it-IT"/>
        </w:rPr>
      </w:pPr>
      <w:r w:rsidRPr="00A14865">
        <w:rPr>
          <w:b/>
          <w:lang w:val="it-IT"/>
        </w:rPr>
        <w:t xml:space="preserve">Da chi ne hai </w:t>
      </w:r>
      <w:r w:rsidRPr="004232A3">
        <w:rPr>
          <w:b/>
          <w:lang w:val="it-IT"/>
        </w:rPr>
        <w:t>sentito parlare la prima volta?</w:t>
      </w:r>
    </w:p>
    <w:p w14:paraId="03FB652C" w14:textId="0DF94264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62 per cento delle persone intervistate hanno appreso del covid dai media mentre il 16 per cento dagli amici.</w:t>
      </w:r>
    </w:p>
    <w:p w14:paraId="4C6C77F7" w14:textId="77777777" w:rsidR="0061238E" w:rsidRPr="00750304" w:rsidRDefault="0061238E" w:rsidP="0061238E">
      <w:pPr>
        <w:pStyle w:val="Nessunaspaziatura"/>
        <w:rPr>
          <w:rFonts w:ascii="Georgia" w:hAnsi="Georgia"/>
          <w:sz w:val="16"/>
          <w:szCs w:val="16"/>
        </w:rPr>
      </w:pPr>
    </w:p>
    <w:p w14:paraId="0BAAFC50" w14:textId="06E15C25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3- pag. 27</w:t>
      </w:r>
    </w:p>
    <w:p w14:paraId="7B0EC1EA" w14:textId="471E6EDD" w:rsidR="00912CFA" w:rsidRPr="00912CFA" w:rsidRDefault="00912CFA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912CFA">
        <w:rPr>
          <w:rFonts w:ascii="Georgia" w:hAnsi="Georgia"/>
          <w:b/>
          <w:bCs/>
          <w:sz w:val="28"/>
          <w:szCs w:val="28"/>
        </w:rPr>
        <w:t>Qualcuno dei tuoi amici, parenti, colleghi di lavoro o altre persone che conosci si sono ammalate di covid?</w:t>
      </w:r>
    </w:p>
    <w:p w14:paraId="413D88C5" w14:textId="1182A1E7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37 per cento degli intervistati affermano di aver avuto parenti o congiunti contagiati dal covid</w:t>
      </w:r>
    </w:p>
    <w:p w14:paraId="52FBD0A0" w14:textId="77777777" w:rsidR="0061238E" w:rsidRPr="00750304" w:rsidRDefault="0061238E" w:rsidP="0061238E">
      <w:pPr>
        <w:pStyle w:val="Nessunaspaziatura"/>
        <w:rPr>
          <w:rFonts w:ascii="Georgia" w:hAnsi="Georgia"/>
          <w:sz w:val="16"/>
          <w:szCs w:val="16"/>
        </w:rPr>
      </w:pPr>
    </w:p>
    <w:p w14:paraId="399E3293" w14:textId="14688DF3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4- pag. 27</w:t>
      </w:r>
    </w:p>
    <w:p w14:paraId="5C8A6B0B" w14:textId="7921BBD0" w:rsidR="00912CFA" w:rsidRPr="00912CFA" w:rsidRDefault="00912CFA" w:rsidP="00912CFA">
      <w:pPr>
        <w:pStyle w:val="Titolo11"/>
        <w:tabs>
          <w:tab w:val="left" w:pos="880"/>
        </w:tabs>
        <w:spacing w:before="0"/>
        <w:ind w:left="386"/>
        <w:rPr>
          <w:lang w:val="it-IT"/>
        </w:rPr>
      </w:pPr>
      <w:r>
        <w:rPr>
          <w:lang w:val="it-IT"/>
        </w:rPr>
        <w:t>Da quando sono iniziate le restrizioni come è cambiata la tua condizione abitativa?</w:t>
      </w:r>
    </w:p>
    <w:p w14:paraId="32AE83ED" w14:textId="1EF829DE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gran parte degli intervistati non hanno avuto grandi cambiamenti dal punto di vista della situazione abitativa a causa del covid</w:t>
      </w:r>
    </w:p>
    <w:p w14:paraId="40261CDE" w14:textId="77777777" w:rsidR="00912CFA" w:rsidRPr="00750304" w:rsidRDefault="00912CFA" w:rsidP="0061238E">
      <w:pPr>
        <w:pStyle w:val="Nessunaspaziatura"/>
        <w:rPr>
          <w:rFonts w:ascii="Georgia" w:hAnsi="Georgia"/>
          <w:sz w:val="16"/>
          <w:szCs w:val="16"/>
        </w:rPr>
      </w:pPr>
    </w:p>
    <w:p w14:paraId="0506FD02" w14:textId="2E73A7D0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5- pag. 28</w:t>
      </w:r>
    </w:p>
    <w:p w14:paraId="06AFCD6F" w14:textId="0BF91256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Sono cambiati i rapporti con le altre persone?</w:t>
      </w:r>
    </w:p>
    <w:p w14:paraId="35152FCD" w14:textId="5F84BA5D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maggioranza degli intervistati rispondeva che allora, giugno 2020, le relazioni sociali erano cambiate sensibilmente.</w:t>
      </w:r>
    </w:p>
    <w:p w14:paraId="30E4934C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7824F3C4" w14:textId="76D19282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6- pag. 28</w:t>
      </w:r>
    </w:p>
    <w:p w14:paraId="21D59C83" w14:textId="20F33902" w:rsidR="00912CFA" w:rsidRPr="00912CFA" w:rsidRDefault="00912CFA" w:rsidP="00912CFA">
      <w:pPr>
        <w:pStyle w:val="Titolo11"/>
        <w:tabs>
          <w:tab w:val="left" w:pos="880"/>
        </w:tabs>
        <w:spacing w:before="0"/>
        <w:ind w:left="0" w:firstLine="0"/>
        <w:rPr>
          <w:lang w:val="it-IT"/>
        </w:rPr>
      </w:pPr>
      <w:r>
        <w:rPr>
          <w:lang w:val="it-IT"/>
        </w:rPr>
        <w:t>Da quando sono iniziate le restrizioni come è cambiata la tua condizione lavorativa?</w:t>
      </w:r>
    </w:p>
    <w:p w14:paraId="5B94487D" w14:textId="196BC946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larga maggioranza degli intervistati però afferma di non aver avuto impatti negativi in merito al lavoro</w:t>
      </w:r>
    </w:p>
    <w:p w14:paraId="666B184D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3CA88F54" w14:textId="3A7BB388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7- pagg. 29</w:t>
      </w:r>
    </w:p>
    <w:p w14:paraId="78237268" w14:textId="0FD157F2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Quando sei per strada, ti sembra che sia cambiato qualcosa?</w:t>
      </w:r>
    </w:p>
    <w:p w14:paraId="7792C92F" w14:textId="64D59639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 persone percepiscono una maggiore diffidenza delle persone e maggiori controlli da parte della polizia.</w:t>
      </w:r>
    </w:p>
    <w:p w14:paraId="6463A434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298F5D5D" w14:textId="3039DC2C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8- pag. 29</w:t>
      </w:r>
    </w:p>
    <w:p w14:paraId="25E22D11" w14:textId="4BCFC6DA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I tuoi parenti come vivono questa situazione nel loro paese?</w:t>
      </w:r>
    </w:p>
    <w:p w14:paraId="40A0ABFC" w14:textId="7A3675C4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maggior parte degli intervistati affermano che i parenti nel loro paese di provenienza avevano avuto grandi disagi a causa del covid.</w:t>
      </w:r>
    </w:p>
    <w:p w14:paraId="384AA11E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7BFD7613" w14:textId="0AF0AF71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9- pag. 30</w:t>
      </w:r>
    </w:p>
    <w:p w14:paraId="62AE660B" w14:textId="3BAC5F91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Se vivono queste diffcoltà, in che ambito maggiromente si ripercuotono?</w:t>
      </w:r>
    </w:p>
    <w:p w14:paraId="6C663791" w14:textId="5809C884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Le difficoltà maggiori dei parenti sono legate alla difficoltà di tenuta del loro posto di lavoro.</w:t>
      </w:r>
    </w:p>
    <w:p w14:paraId="60586A5D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45A7A712" w14:textId="362B560D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10-pag. 30</w:t>
      </w:r>
    </w:p>
    <w:p w14:paraId="6F6E8A47" w14:textId="621C2AAB" w:rsidR="00912CFA" w:rsidRDefault="00912CFA" w:rsidP="0061238E">
      <w:pPr>
        <w:pStyle w:val="Nessunaspaziatura"/>
        <w:rPr>
          <w:rFonts w:ascii="Georgia" w:hAnsi="Georgia"/>
          <w:sz w:val="28"/>
          <w:szCs w:val="28"/>
        </w:rPr>
      </w:pPr>
      <w:r w:rsidRPr="00912CFA">
        <w:rPr>
          <w:rFonts w:ascii="Georgia" w:hAnsi="Georgia"/>
          <w:sz w:val="28"/>
          <w:szCs w:val="28"/>
          <w:highlight w:val="yellow"/>
        </w:rPr>
        <w:t>E’ lo stesso grafico pubblicato due volte.</w:t>
      </w:r>
    </w:p>
    <w:p w14:paraId="59E13FC7" w14:textId="77777777" w:rsidR="00912CFA" w:rsidRPr="0061238E" w:rsidRDefault="00912CFA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0FA69619" w14:textId="77777777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pagina 127</w:t>
      </w:r>
    </w:p>
    <w:p w14:paraId="171EE93F" w14:textId="4C059D98" w:rsidR="00F6730F" w:rsidRDefault="00F6730F" w:rsidP="0061238E">
      <w:pPr>
        <w:pStyle w:val="Nessunaspaziatura"/>
        <w:rPr>
          <w:rFonts w:ascii="Georgia" w:hAnsi="Georgia"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Andamento delle presenze di utenti nei Centri di Ascolto</w:t>
      </w:r>
    </w:p>
    <w:p w14:paraId="382F5F05" w14:textId="3E0963C2" w:rsidR="00F6730F" w:rsidRDefault="00F6730F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grafico evidenzia una crescita sensibile di persone che si rivolgono ai centri per aiuti vari soprattutto nel 2020.</w:t>
      </w:r>
    </w:p>
    <w:p w14:paraId="34CE3535" w14:textId="77777777" w:rsidR="00F6730F" w:rsidRPr="00F6730F" w:rsidRDefault="00F6730F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04D8FF2C" w14:textId="77777777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pagina 128</w:t>
      </w:r>
    </w:p>
    <w:p w14:paraId="29D4256F" w14:textId="284A9D76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Presenze nei Centri di ascolto suddivise per cittadinanza</w:t>
      </w:r>
    </w:p>
    <w:p w14:paraId="59101CDF" w14:textId="45CCD521" w:rsidR="00F6730F" w:rsidRDefault="00F6730F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Il grafico evidenzia come il 52 per cento dei passaggi è di persone di cittadinanza straniera e il 48 di italiani.</w:t>
      </w:r>
    </w:p>
    <w:p w14:paraId="45A36812" w14:textId="77777777" w:rsidR="00F6730F" w:rsidRPr="0061238E" w:rsidRDefault="00F6730F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13C1F668" w14:textId="77777777" w:rsidR="0061238E" w:rsidRDefault="0061238E" w:rsidP="0061238E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Grafico pagina 130</w:t>
      </w:r>
    </w:p>
    <w:p w14:paraId="08AB3DBE" w14:textId="5DE788EB" w:rsidR="00F6730F" w:rsidRPr="00F6730F" w:rsidRDefault="00F6730F" w:rsidP="0061238E">
      <w:pPr>
        <w:pStyle w:val="Nessunaspaziatura"/>
        <w:rPr>
          <w:rFonts w:ascii="Georgia" w:hAnsi="Georgia"/>
          <w:b/>
          <w:bCs/>
          <w:sz w:val="28"/>
          <w:szCs w:val="28"/>
        </w:rPr>
      </w:pPr>
      <w:r w:rsidRPr="00F6730F">
        <w:rPr>
          <w:rFonts w:ascii="Georgia" w:hAnsi="Georgia"/>
          <w:b/>
          <w:bCs/>
          <w:sz w:val="28"/>
          <w:szCs w:val="28"/>
        </w:rPr>
        <w:t>Presenze nei centri di ascolto per classi di età</w:t>
      </w:r>
    </w:p>
    <w:p w14:paraId="3FF261E9" w14:textId="3084B55D" w:rsidR="00F6730F" w:rsidRDefault="00F6730F" w:rsidP="0061238E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Le colonne divise per classi di età evidenziano come i cittadini stranieri siano preponderanti nella fascia di età compresa tra i 25 e 44 anni mentre gli utenti italiani sono maggiormente presenti nella fascia di età dai 45 ai 64 anni.</w:t>
      </w:r>
    </w:p>
    <w:p w14:paraId="0A2A1211" w14:textId="77777777" w:rsidR="00F6730F" w:rsidRPr="0061238E" w:rsidRDefault="00F6730F" w:rsidP="0061238E">
      <w:pPr>
        <w:pStyle w:val="Nessunaspaziatura"/>
        <w:rPr>
          <w:rFonts w:ascii="Georgia" w:hAnsi="Georgia"/>
          <w:sz w:val="28"/>
          <w:szCs w:val="28"/>
        </w:rPr>
      </w:pPr>
    </w:p>
    <w:p w14:paraId="2E36077F" w14:textId="36D1EFC7" w:rsidR="00B747A6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Figur</w:t>
      </w:r>
      <w:r w:rsidR="00C55BF9">
        <w:rPr>
          <w:rFonts w:ascii="Georgia" w:hAnsi="Georgia"/>
          <w:sz w:val="28"/>
          <w:szCs w:val="28"/>
        </w:rPr>
        <w:t>a</w:t>
      </w:r>
      <w:r w:rsidRPr="0061238E">
        <w:rPr>
          <w:rFonts w:ascii="Georgia" w:hAnsi="Georgia"/>
          <w:sz w:val="28"/>
          <w:szCs w:val="28"/>
        </w:rPr>
        <w:t xml:space="preserve"> 1- pag. 219</w:t>
      </w:r>
    </w:p>
    <w:p w14:paraId="1CC09602" w14:textId="0B688D37" w:rsidR="00C55BF9" w:rsidRDefault="00C55BF9" w:rsidP="00B747A6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figura evidenzia come i contagi tra personale e detenuti sia stato simmetrico per lungo tempo con un picco tra i detenuti nel febbraio 2022</w:t>
      </w:r>
    </w:p>
    <w:p w14:paraId="4C720F77" w14:textId="77777777" w:rsidR="00C55BF9" w:rsidRPr="001B2F2E" w:rsidRDefault="00C55BF9" w:rsidP="00B747A6">
      <w:pPr>
        <w:pStyle w:val="Nessunaspaziatura"/>
        <w:rPr>
          <w:rFonts w:ascii="Georgia" w:hAnsi="Georgia"/>
          <w:sz w:val="16"/>
          <w:szCs w:val="16"/>
        </w:rPr>
      </w:pPr>
    </w:p>
    <w:p w14:paraId="69CA57FE" w14:textId="2462BB11" w:rsidR="00B747A6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>Figur</w:t>
      </w:r>
      <w:r w:rsidR="00C55BF9">
        <w:rPr>
          <w:rFonts w:ascii="Georgia" w:hAnsi="Georgia"/>
          <w:sz w:val="28"/>
          <w:szCs w:val="28"/>
        </w:rPr>
        <w:t>a</w:t>
      </w:r>
      <w:r w:rsidRPr="0061238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2</w:t>
      </w:r>
      <w:r w:rsidRPr="0061238E">
        <w:rPr>
          <w:rFonts w:ascii="Georgia" w:hAnsi="Georgia"/>
          <w:sz w:val="28"/>
          <w:szCs w:val="28"/>
        </w:rPr>
        <w:t>- pag. 2</w:t>
      </w:r>
      <w:r w:rsidR="00C55BF9">
        <w:rPr>
          <w:rFonts w:ascii="Georgia" w:hAnsi="Georgia"/>
          <w:sz w:val="28"/>
          <w:szCs w:val="28"/>
        </w:rPr>
        <w:t>20</w:t>
      </w:r>
    </w:p>
    <w:p w14:paraId="653CA159" w14:textId="148FC4AE" w:rsidR="00C55BF9" w:rsidRDefault="00C55BF9" w:rsidP="00B747A6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figura evidenzia come i ricoveri siano stati simmetrici tra personali e detenuti con un picco tra i detenuti tra gennaio e marzo 2022.</w:t>
      </w:r>
    </w:p>
    <w:p w14:paraId="6DA09BD1" w14:textId="77777777" w:rsidR="00C55BF9" w:rsidRPr="001B2F2E" w:rsidRDefault="00C55BF9" w:rsidP="00B747A6">
      <w:pPr>
        <w:pStyle w:val="Nessunaspaziatura"/>
        <w:rPr>
          <w:rFonts w:ascii="Georgia" w:hAnsi="Georgia"/>
          <w:sz w:val="16"/>
          <w:szCs w:val="16"/>
        </w:rPr>
      </w:pPr>
    </w:p>
    <w:p w14:paraId="129EA8B5" w14:textId="096F1071" w:rsidR="00B747A6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 xml:space="preserve">Figure </w:t>
      </w:r>
      <w:r>
        <w:rPr>
          <w:rFonts w:ascii="Georgia" w:hAnsi="Georgia"/>
          <w:sz w:val="28"/>
          <w:szCs w:val="28"/>
        </w:rPr>
        <w:t>3</w:t>
      </w:r>
      <w:r w:rsidRPr="0061238E">
        <w:rPr>
          <w:rFonts w:ascii="Georgia" w:hAnsi="Georgia"/>
          <w:sz w:val="28"/>
          <w:szCs w:val="28"/>
        </w:rPr>
        <w:t xml:space="preserve">- pag. </w:t>
      </w:r>
      <w:r w:rsidR="00C55BF9">
        <w:rPr>
          <w:rFonts w:ascii="Georgia" w:hAnsi="Georgia"/>
          <w:sz w:val="28"/>
          <w:szCs w:val="28"/>
        </w:rPr>
        <w:t>220</w:t>
      </w:r>
    </w:p>
    <w:p w14:paraId="3D728C67" w14:textId="616B51E8" w:rsidR="00C55BF9" w:rsidRDefault="00C55BF9" w:rsidP="00B747A6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maggior parte dei detenuti sintomatici curati in carcere è stata nel novembre 2020 e nel gennaio 2022.</w:t>
      </w:r>
    </w:p>
    <w:p w14:paraId="5473B3B0" w14:textId="77777777" w:rsidR="00C55BF9" w:rsidRPr="001B2F2E" w:rsidRDefault="00C55BF9" w:rsidP="00B747A6">
      <w:pPr>
        <w:pStyle w:val="Nessunaspaziatura"/>
        <w:rPr>
          <w:rFonts w:ascii="Georgia" w:hAnsi="Georgia"/>
          <w:sz w:val="16"/>
          <w:szCs w:val="16"/>
        </w:rPr>
      </w:pPr>
    </w:p>
    <w:p w14:paraId="6BBADDC6" w14:textId="04D66EC9" w:rsidR="00B747A6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 xml:space="preserve">Figure </w:t>
      </w:r>
      <w:r>
        <w:rPr>
          <w:rFonts w:ascii="Georgia" w:hAnsi="Georgia"/>
          <w:sz w:val="28"/>
          <w:szCs w:val="28"/>
        </w:rPr>
        <w:t>4</w:t>
      </w:r>
      <w:r w:rsidRPr="0061238E">
        <w:rPr>
          <w:rFonts w:ascii="Georgia" w:hAnsi="Georgia"/>
          <w:sz w:val="28"/>
          <w:szCs w:val="28"/>
        </w:rPr>
        <w:t xml:space="preserve">- pag. </w:t>
      </w:r>
      <w:r w:rsidR="00C55BF9">
        <w:rPr>
          <w:rFonts w:ascii="Georgia" w:hAnsi="Georgia"/>
          <w:sz w:val="28"/>
          <w:szCs w:val="28"/>
        </w:rPr>
        <w:t>221</w:t>
      </w:r>
    </w:p>
    <w:p w14:paraId="3611FCB7" w14:textId="3B152817" w:rsidR="00C55BF9" w:rsidRDefault="001B2F2E" w:rsidP="00B747A6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figura evidenzia come la gran parte dei detenuti lavoratori nelle carceri fosse alle dipendenze della stessa amministrazione penitenziaria.</w:t>
      </w:r>
    </w:p>
    <w:p w14:paraId="14B62340" w14:textId="77777777" w:rsidR="00C55BF9" w:rsidRPr="001B2F2E" w:rsidRDefault="00C55BF9" w:rsidP="00B747A6">
      <w:pPr>
        <w:pStyle w:val="Nessunaspaziatura"/>
        <w:rPr>
          <w:rFonts w:ascii="Georgia" w:hAnsi="Georgia"/>
          <w:sz w:val="16"/>
          <w:szCs w:val="16"/>
        </w:rPr>
      </w:pPr>
    </w:p>
    <w:p w14:paraId="7ADAF3B5" w14:textId="3164BD2F" w:rsidR="00B747A6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 xml:space="preserve">Figure </w:t>
      </w:r>
      <w:r>
        <w:rPr>
          <w:rFonts w:ascii="Georgia" w:hAnsi="Georgia"/>
          <w:sz w:val="28"/>
          <w:szCs w:val="28"/>
        </w:rPr>
        <w:t>5</w:t>
      </w:r>
      <w:r w:rsidRPr="0061238E">
        <w:rPr>
          <w:rFonts w:ascii="Georgia" w:hAnsi="Georgia"/>
          <w:sz w:val="28"/>
          <w:szCs w:val="28"/>
        </w:rPr>
        <w:t xml:space="preserve">- pag. </w:t>
      </w:r>
      <w:r w:rsidR="00C55BF9">
        <w:rPr>
          <w:rFonts w:ascii="Georgia" w:hAnsi="Georgia"/>
          <w:sz w:val="28"/>
          <w:szCs w:val="28"/>
        </w:rPr>
        <w:t>221</w:t>
      </w:r>
    </w:p>
    <w:p w14:paraId="3601CD1D" w14:textId="6487CB30" w:rsidR="001B2F2E" w:rsidRDefault="001B2F2E" w:rsidP="00B747A6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figura evidenzia come il 75 per cento dei lavoratori detenuti fossero impiegati in servizi di istituto.</w:t>
      </w:r>
    </w:p>
    <w:p w14:paraId="18021AA9" w14:textId="77777777" w:rsidR="00C55BF9" w:rsidRPr="0061238E" w:rsidRDefault="00C55BF9" w:rsidP="00B747A6">
      <w:pPr>
        <w:pStyle w:val="Nessunaspaziatura"/>
        <w:rPr>
          <w:rFonts w:ascii="Georgia" w:hAnsi="Georgia"/>
          <w:sz w:val="28"/>
          <w:szCs w:val="28"/>
        </w:rPr>
      </w:pPr>
    </w:p>
    <w:p w14:paraId="3CC44D7B" w14:textId="00BA7557" w:rsidR="00B747A6" w:rsidRPr="0061238E" w:rsidRDefault="00B747A6" w:rsidP="00B747A6">
      <w:pPr>
        <w:pStyle w:val="Nessunaspaziatura"/>
        <w:rPr>
          <w:rFonts w:ascii="Georgia" w:hAnsi="Georgia"/>
          <w:sz w:val="28"/>
          <w:szCs w:val="28"/>
        </w:rPr>
      </w:pPr>
      <w:r w:rsidRPr="0061238E">
        <w:rPr>
          <w:rFonts w:ascii="Georgia" w:hAnsi="Georgia"/>
          <w:sz w:val="28"/>
          <w:szCs w:val="28"/>
        </w:rPr>
        <w:t xml:space="preserve">Figure </w:t>
      </w:r>
      <w:r>
        <w:rPr>
          <w:rFonts w:ascii="Georgia" w:hAnsi="Georgia"/>
          <w:sz w:val="28"/>
          <w:szCs w:val="28"/>
        </w:rPr>
        <w:t>6</w:t>
      </w:r>
      <w:r w:rsidRPr="0061238E">
        <w:rPr>
          <w:rFonts w:ascii="Georgia" w:hAnsi="Georgia"/>
          <w:sz w:val="28"/>
          <w:szCs w:val="28"/>
        </w:rPr>
        <w:t xml:space="preserve">- pag. </w:t>
      </w:r>
      <w:r w:rsidR="00C55BF9">
        <w:rPr>
          <w:rFonts w:ascii="Georgia" w:hAnsi="Georgia"/>
          <w:sz w:val="28"/>
          <w:szCs w:val="28"/>
        </w:rPr>
        <w:t>222</w:t>
      </w:r>
    </w:p>
    <w:p w14:paraId="6757BDEE" w14:textId="473CB217" w:rsidR="0061238E" w:rsidRPr="0061238E" w:rsidRDefault="001B2F2E" w:rsidP="0061238E">
      <w:pPr>
        <w:rPr>
          <w:rFonts w:ascii="Georgia" w:hAnsi="Georgia"/>
          <w:sz w:val="28"/>
          <w:szCs w:val="28"/>
        </w:rPr>
      </w:pPr>
      <w:r w:rsidRPr="001B2F2E">
        <w:rPr>
          <w:rFonts w:ascii="Georgia" w:hAnsi="Georgia"/>
          <w:sz w:val="28"/>
          <w:szCs w:val="28"/>
        </w:rPr>
        <w:t>La figura evidenzia come si sia stato una riduzione di affollamento dal marzo 2020 per mantenersi stabile sino ad aprile 2022</w:t>
      </w:r>
    </w:p>
    <w:p w14:paraId="71876FC9" w14:textId="7E3D8140" w:rsidR="00A4790F" w:rsidRPr="0061238E" w:rsidRDefault="00A4790F" w:rsidP="0061238E"/>
    <w:sectPr w:rsidR="00A4790F" w:rsidRPr="00612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7D7"/>
    <w:multiLevelType w:val="hybridMultilevel"/>
    <w:tmpl w:val="4EACAA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25058"/>
    <w:multiLevelType w:val="hybridMultilevel"/>
    <w:tmpl w:val="4EACAA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134498">
    <w:abstractNumId w:val="0"/>
  </w:num>
  <w:num w:numId="2" w16cid:durableId="35254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8E"/>
    <w:rsid w:val="001B2F2E"/>
    <w:rsid w:val="0061238E"/>
    <w:rsid w:val="00750304"/>
    <w:rsid w:val="00912CFA"/>
    <w:rsid w:val="00913929"/>
    <w:rsid w:val="00981E3F"/>
    <w:rsid w:val="00A12557"/>
    <w:rsid w:val="00A4790F"/>
    <w:rsid w:val="00B747A6"/>
    <w:rsid w:val="00C55BF9"/>
    <w:rsid w:val="00CB785F"/>
    <w:rsid w:val="00F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586E"/>
  <w15:chartTrackingRefBased/>
  <w15:docId w15:val="{01A4558F-5F62-4938-80F0-8CAD224A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38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38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38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38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38E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38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38E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38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38E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38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38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38E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3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3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38E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38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61238E"/>
    <w:pPr>
      <w:spacing w:after="0" w:line="240" w:lineRule="auto"/>
    </w:pPr>
    <w:rPr>
      <w:noProof/>
    </w:rPr>
  </w:style>
  <w:style w:type="paragraph" w:styleId="Corpotesto">
    <w:name w:val="Body Text"/>
    <w:basedOn w:val="Normale"/>
    <w:link w:val="CorpotestoCarattere"/>
    <w:uiPriority w:val="1"/>
    <w:qFormat/>
    <w:rsid w:val="00912CFA"/>
    <w:pPr>
      <w:widowControl w:val="0"/>
      <w:autoSpaceDE w:val="0"/>
      <w:autoSpaceDN w:val="0"/>
      <w:spacing w:before="64" w:after="0" w:line="240" w:lineRule="auto"/>
    </w:pPr>
    <w:rPr>
      <w:rFonts w:ascii="Arial" w:eastAsia="Arial" w:hAnsi="Arial" w:cs="Arial"/>
      <w:noProof w:val="0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2CF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itolo11">
    <w:name w:val="Titolo 11"/>
    <w:basedOn w:val="Normale"/>
    <w:uiPriority w:val="1"/>
    <w:qFormat/>
    <w:rsid w:val="00912CFA"/>
    <w:pPr>
      <w:widowControl w:val="0"/>
      <w:autoSpaceDE w:val="0"/>
      <w:autoSpaceDN w:val="0"/>
      <w:spacing w:before="35" w:after="0" w:line="240" w:lineRule="auto"/>
      <w:ind w:left="880" w:hanging="386"/>
      <w:outlineLvl w:val="1"/>
    </w:pPr>
    <w:rPr>
      <w:rFonts w:ascii="Arial" w:eastAsia="Arial" w:hAnsi="Arial" w:cs="Arial"/>
      <w:b/>
      <w:bCs/>
      <w:noProof w:val="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T. Torre</dc:creator>
  <cp:keywords/>
  <dc:description/>
  <cp:lastModifiedBy>Andrea T. Torre</cp:lastModifiedBy>
  <cp:revision>3</cp:revision>
  <dcterms:created xsi:type="dcterms:W3CDTF">2025-07-06T13:44:00Z</dcterms:created>
  <dcterms:modified xsi:type="dcterms:W3CDTF">2025-07-06T14:31:00Z</dcterms:modified>
</cp:coreProperties>
</file>